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1ED0" w14:textId="6957403C" w:rsidR="0054506C" w:rsidRPr="0054506C" w:rsidRDefault="00D11653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482CC4" wp14:editId="43904042">
            <wp:simplePos x="0" y="0"/>
            <wp:positionH relativeFrom="margin">
              <wp:posOffset>2790825</wp:posOffset>
            </wp:positionH>
            <wp:positionV relativeFrom="page">
              <wp:posOffset>485775</wp:posOffset>
            </wp:positionV>
            <wp:extent cx="3315919" cy="728980"/>
            <wp:effectExtent l="0" t="0" r="0" b="0"/>
            <wp:wrapNone/>
            <wp:docPr id="2" name="LogoHide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19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9C5B6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1862C125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1F985CBE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332AB69F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08ACC430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66EF116B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7C7C279C" w14:textId="77777777" w:rsidR="0054506C" w:rsidRPr="004523F1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4523F1">
        <w:rPr>
          <w:rFonts w:ascii="Arial" w:eastAsia="Times New Roman" w:hAnsi="Arial" w:cs="Arial"/>
          <w:b/>
          <w:sz w:val="72"/>
          <w:szCs w:val="72"/>
        </w:rPr>
        <w:t>VEDTÆGTER</w:t>
      </w:r>
    </w:p>
    <w:p w14:paraId="42088189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B5E33F8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47FC8AB5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D11653">
        <w:rPr>
          <w:rFonts w:ascii="Arial" w:eastAsia="Times New Roman" w:hAnsi="Arial" w:cs="Arial"/>
          <w:b/>
          <w:sz w:val="40"/>
          <w:szCs w:val="40"/>
        </w:rPr>
        <w:t>for Diabetesforeningens Lokalforening</w:t>
      </w:r>
    </w:p>
    <w:p w14:paraId="3E6224E2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62DD7DA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7BEB9A9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D11653">
        <w:rPr>
          <w:rFonts w:ascii="Arial" w:eastAsia="Times New Roman" w:hAnsi="Arial" w:cs="Arial"/>
          <w:b/>
          <w:sz w:val="40"/>
          <w:szCs w:val="40"/>
        </w:rPr>
        <w:t>i XX Kommune</w:t>
      </w:r>
    </w:p>
    <w:p w14:paraId="2AE55EB7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30"/>
          <w:szCs w:val="28"/>
        </w:rPr>
      </w:pPr>
    </w:p>
    <w:p w14:paraId="3C6F4F8C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30"/>
          <w:szCs w:val="30"/>
        </w:rPr>
      </w:pPr>
    </w:p>
    <w:p w14:paraId="154B8920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</w:rPr>
      </w:pPr>
    </w:p>
    <w:p w14:paraId="0DD84D3F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3E181B57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3DDDADF3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7C6718D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  <w:sectPr w:rsidR="0054506C" w:rsidRPr="0054506C" w:rsidSect="007F6C9A">
          <w:headerReference w:type="default" r:id="rId11"/>
          <w:pgSz w:w="11906" w:h="16838"/>
          <w:pgMar w:top="2552" w:right="1247" w:bottom="1418" w:left="1559" w:header="709" w:footer="709" w:gutter="0"/>
          <w:cols w:space="708"/>
        </w:sectPr>
      </w:pPr>
    </w:p>
    <w:p w14:paraId="1A3100F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</w:rPr>
        <w:lastRenderedPageBreak/>
        <w:t>§ 1</w:t>
      </w:r>
      <w:r w:rsidRPr="0054506C">
        <w:rPr>
          <w:rFonts w:ascii="Arial" w:eastAsia="Times New Roman" w:hAnsi="Arial" w:cs="Arial"/>
          <w:sz w:val="24"/>
        </w:rPr>
        <w:tab/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Foreningens navn er Diabetesforeningens Lokalforening i XX Kommune.</w:t>
      </w:r>
    </w:p>
    <w:p w14:paraId="64FDFBB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EAF417F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Foreningens hjemsted er </w:t>
      </w:r>
      <w:r w:rsidRPr="0054506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XX 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Kommune.</w:t>
      </w:r>
    </w:p>
    <w:p w14:paraId="24709C0D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0F1F5C64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2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består af de medlemmer af Diabetesforeningen, der har folkeregisteradresse/registreret hjemsted i kommunen. Lokalforeningens bestyrelse kan meddele dispensation til medlemskab af Lokalforeningen, uanset i hvilken kommune medlemmet har folkeregisteradresse/registreret hjemsted. Ingen kan dog opnå medlemskab i mere end en Lokalforening. Enhver dispensation skal skriftligt meddeles Diabetesforeningens Hovedbestyrelse.</w:t>
      </w:r>
    </w:p>
    <w:p w14:paraId="41282E9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3D90FF0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3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har til formål at forestå lokalt forankrede aktiviteter i overensstemmelse med Diabetesforeningens formål, jfr. § 2 i vedtægterne for Diabetesforeningen, og vedtagne strategier.</w:t>
      </w:r>
    </w:p>
    <w:p w14:paraId="7E954A2B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04B598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refererer til Diabetesforeningens Hovedbestyrelse.</w:t>
      </w:r>
    </w:p>
    <w:p w14:paraId="25B60D93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433741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4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Ordinær generalforsamling i Lokalforeningen afholdes inden udgangen af februar måned i hvert kalenderår. </w:t>
      </w:r>
    </w:p>
    <w:p w14:paraId="54F9F00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379E336" w14:textId="71528B94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Ordinære generalforsamlinger indvarsles af Lokalforeningens bestyrelse med mindst 14 dages varsel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60E379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A77F67F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5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Dagsordenen for den ordinære generalforsamling skal mindst indeholde følgende punkter:</w:t>
      </w:r>
    </w:p>
    <w:p w14:paraId="5738410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242369A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dirigent.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7D9A24A1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Bestyrelsens beretning om Lokalforeningens virke i det forgangne år.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1D7C2E53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Godkendelse af regnskab.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4009E71E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Behandling af indkomne forslag, der skriftligt er tilgået Lokalforeningens bestyrelse senest 8 dage før generalforsamlingens afholdelse.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56F42FE1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Fremlæggelse af foreløbig aktivitetsplan for det kommende år indeholdende planlagte nationale og regionale aktiviteter med tilhørende budget.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70DDBD9A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bestyrelse.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05BFA83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to bestyrelsessuppleanter, der vælges som en 1. suppleant og en 2. suppleant.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24A6308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en kritisk revisor.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16A1B638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Eventuelt.</w:t>
      </w:r>
    </w:p>
    <w:p w14:paraId="54D834C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56D4CC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6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Alle generalforsamlingsbeslutninger træffes ved simpelt stemmeflertal.</w:t>
      </w:r>
    </w:p>
    <w:p w14:paraId="4D270E4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E5BF5DC" w14:textId="06C1AEEB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7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Senest </w:t>
      </w:r>
      <w:r w:rsidR="000D3E05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. marts indsendes et af dirigenten behørigt påtegnet beslutningsreferat fra generalforsamlingen til Diabetesforeningens </w:t>
      </w:r>
      <w:r w:rsidR="00D773C9">
        <w:rPr>
          <w:rFonts w:ascii="Arial" w:eastAsia="Times New Roman" w:hAnsi="Arial" w:cs="Arial"/>
          <w:sz w:val="24"/>
          <w:szCs w:val="24"/>
          <w:lang w:eastAsia="da-DK"/>
        </w:rPr>
        <w:t>Hovedkontor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58F3F5F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3057C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Ekstraordinær generalforsamling afholdes, når Lokalforeningens bestyrelse beslutter det, eller ønsker at nedlægge hvervet.</w:t>
      </w:r>
    </w:p>
    <w:p w14:paraId="33A5477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6B35A9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Ekstraordinære generalforsamlinger indvarsles af Lokalforeningens bestyrelse i overensstemmelse med § 4 ovenfor.</w:t>
      </w:r>
    </w:p>
    <w:p w14:paraId="09A78C8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BC6F4E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9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Lokalforeningen ledes af en bestyrelse bestående af mindst 3 medlemmer, der vælges blandt Diabetesforeningens medlemmer. </w:t>
      </w:r>
    </w:p>
    <w:p w14:paraId="1AAF18CB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A56DE6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Intet medlem af Diabetesforeningen kan på samme tid være medlem af bestyrelsen i mere end en Lokalforening, en Børnefamiliegruppe og en Ungegruppe.</w:t>
      </w:r>
    </w:p>
    <w:p w14:paraId="019F6AF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BD7532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Lokalforeningens bestyrelse refererer til Diabetesforeningens Hovedbestyrelse.</w:t>
      </w:r>
    </w:p>
    <w:p w14:paraId="6E9D0B2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9C2C220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tegnes udadtil af bestyrelsens formand i forening med et medlem af bestyrelsen.</w:t>
      </w:r>
    </w:p>
    <w:p w14:paraId="5F9DF40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9A6B4E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10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Det skal tilstræbes, at bestyrelsen for Lokalforeningen enten besidder eller vil arbejde for at opnå de for Lokalforeningens nødvendige kompetencer til brug for opfyldelsen af Lokalforeningens formål, jfr. § 3.</w:t>
      </w:r>
    </w:p>
    <w:p w14:paraId="1B7733B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7081B5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11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Bestyrelsesmedlemmer vælges for en periode af 2 år, og således at mindst to af bestyrelsens medlemmer hvert år er på valg. Bestyrelsessuppleanterne vælges for en periode af 1 år. Genvalg af bestyrelsesmedlemmer og bestyrelsessuppleanter kan finde sted.</w:t>
      </w:r>
    </w:p>
    <w:p w14:paraId="1D0CEDD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40CE471" w14:textId="50775A1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Såfremt bestyrelsen består af tre </w:t>
      </w:r>
      <w:r w:rsidR="009F68EE" w:rsidRPr="0054506C">
        <w:rPr>
          <w:rFonts w:ascii="Arial" w:eastAsia="Times New Roman" w:hAnsi="Arial" w:cs="Arial"/>
          <w:sz w:val="24"/>
          <w:szCs w:val="24"/>
          <w:lang w:eastAsia="da-DK"/>
        </w:rPr>
        <w:t>medlemmer,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er e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af medlemmerne på valg i lige år, mens to af medlemmerne er på valg i ulige år.</w:t>
      </w:r>
    </w:p>
    <w:p w14:paraId="4DA4714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89AB3C5" w14:textId="1BAC7CF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12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Bestyrelsen konstituerer sig i umiddelbar forlængelse af generalforsamlingen med en formand og en kasserer, der ikke må høre til samme husstand. Bestyrelsen kan tillige konstituere sig med en næstformand. Ved stemmelighed i forbindelse med bestyrelsens konstituering fordeles posterne ved lodtrækning.</w:t>
      </w:r>
    </w:p>
    <w:p w14:paraId="21EF5387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564160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Bestyrelsen udpeger i ulige år i forbindelse med konstitueringen den/de delegerede, som skal repræsentere Lokalforeningen på Diabetesforeningens repræsentantskabsmøder og i lige år den/de delegerede, som skal repræsentere Lokalforeningen på Diabetesforeningens delegeretmøder. </w:t>
      </w:r>
    </w:p>
    <w:p w14:paraId="1BAE801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074889D" w14:textId="2CAC055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13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Til fremlæggelse og godkendelse på generalforsamlingen udarbejder Lokalforeningens bestyrelse i overensstemmelse med de af Diabetesforeningens Hovedbestyrelse til enhver tid udstukne retningslinjer et regnskab. Regnskabsåret følger kalenderåret. Det godkendte regnskab indsendes til D</w:t>
      </w:r>
      <w:r w:rsidR="00D773C9">
        <w:rPr>
          <w:rFonts w:ascii="Arial" w:eastAsia="Times New Roman" w:hAnsi="Arial" w:cs="Arial"/>
          <w:sz w:val="24"/>
          <w:szCs w:val="24"/>
          <w:lang w:eastAsia="da-DK"/>
        </w:rPr>
        <w:t xml:space="preserve">iabetesforeningens </w:t>
      </w:r>
      <w:r w:rsidR="009F68EE">
        <w:rPr>
          <w:rFonts w:ascii="Arial" w:eastAsia="Times New Roman" w:hAnsi="Arial" w:cs="Arial"/>
          <w:sz w:val="24"/>
          <w:szCs w:val="24"/>
          <w:lang w:eastAsia="da-DK"/>
        </w:rPr>
        <w:t>sekretariat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hvert år senest den </w:t>
      </w:r>
      <w:r w:rsidR="000D3E05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 marts.</w:t>
      </w:r>
    </w:p>
    <w:p w14:paraId="61A9A07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7EB0C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§ 14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Beslutninger på bestyrelsesmøder træffes ved simpelt stemmeflertal, idet formandens stemme er afgørende i tilfælde af stemmelighed. Hvert medlem af bestyrelsen har en stemme. Bestyrelsen er beslutningsdygtig, når mindst halvdelen (1/2) af medlemmerne er til stede. </w:t>
      </w:r>
    </w:p>
    <w:p w14:paraId="6E4FB1A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2604AB0" w14:textId="4342D989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15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Det tilstræbes, at bestyrelsen i Lokalforeningen vælger en eller flere kandidater til lokale udvalg, som til enhver tid måtte være nedsat af det offentlige, hvori Diabetesforeningen tilbydes at deltage. </w:t>
      </w:r>
    </w:p>
    <w:p w14:paraId="431DF9C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0036DA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E9393C3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16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Ændring af Lokalforeningens vedtægter kan ske på enhver generalforsamling, når ændringsforslaget på behørig vis har været optaget på dagsordenen, og når mindst 2/3 af de tilstedeværende og stemmeberettigede medlemmer stemmer for forslaget.</w:t>
      </w:r>
    </w:p>
    <w:p w14:paraId="0E987AE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AAED7D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Lokalforeningens vedtægter må ikke stride imod den af hovedbestyrelsen fastsatte ”Standardvedtægt for Lokalforeninger i Diabetesforeningen”.</w:t>
      </w:r>
    </w:p>
    <w:p w14:paraId="709A2AB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668F3E" w14:textId="03429338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Lokalforeningens vedtægter sendes til Diabetesforeningens </w:t>
      </w:r>
      <w:r w:rsidR="009F68EE">
        <w:rPr>
          <w:rFonts w:ascii="Arial" w:eastAsia="Times New Roman" w:hAnsi="Arial" w:cs="Arial"/>
          <w:sz w:val="24"/>
          <w:szCs w:val="24"/>
          <w:lang w:eastAsia="da-DK"/>
        </w:rPr>
        <w:t>sekretariat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til orientering.</w:t>
      </w:r>
    </w:p>
    <w:p w14:paraId="2A921DA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2889198" w14:textId="0680D023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17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I tilfælde af Lokalforeningens opløsning reserveres eventuelle aktiver i indtil 1 år med henblik på at undersøge muligheden for at oprette en ny Lokalforening. Herefter tilfalder aktiverne Diabetesforeningen.</w:t>
      </w:r>
    </w:p>
    <w:p w14:paraId="0C464CB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FF9A972" w14:textId="3542E420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Således vedtaget på generalforsamling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en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i XX Lokalforening den [     ] 20</w:t>
      </w:r>
      <w:r w:rsidR="00AF633E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1476DA">
        <w:rPr>
          <w:rFonts w:ascii="Arial" w:eastAsia="Times New Roman" w:hAnsi="Arial" w:cs="Arial"/>
          <w:sz w:val="24"/>
          <w:szCs w:val="24"/>
          <w:lang w:eastAsia="da-DK"/>
        </w:rPr>
        <w:t>3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7E6779F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54506C">
        <w:rPr>
          <w:rFonts w:ascii="Arial" w:eastAsia="Times New Roman" w:hAnsi="Arial" w:cs="Arial"/>
          <w:sz w:val="26"/>
          <w:szCs w:val="24"/>
        </w:rPr>
        <w:br/>
      </w:r>
      <w:r w:rsidRPr="0054506C">
        <w:rPr>
          <w:rFonts w:ascii="Arial" w:eastAsia="Times New Roman" w:hAnsi="Arial" w:cs="Arial"/>
          <w:sz w:val="26"/>
          <w:szCs w:val="24"/>
        </w:rPr>
        <w:br/>
      </w:r>
    </w:p>
    <w:p w14:paraId="4F87D651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35CD2D" w14:textId="77777777" w:rsidR="003A0013" w:rsidRDefault="003A0013"/>
    <w:sectPr w:rsidR="003A0013" w:rsidSect="007F6C9A">
      <w:headerReference w:type="default" r:id="rId12"/>
      <w:footerReference w:type="default" r:id="rId13"/>
      <w:pgSz w:w="11906" w:h="16838"/>
      <w:pgMar w:top="1418" w:right="1247" w:bottom="1418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B999" w14:textId="77777777" w:rsidR="0055120E" w:rsidRDefault="00D773C9">
      <w:pPr>
        <w:spacing w:after="0" w:line="240" w:lineRule="auto"/>
      </w:pPr>
      <w:r>
        <w:separator/>
      </w:r>
    </w:p>
  </w:endnote>
  <w:endnote w:type="continuationSeparator" w:id="0">
    <w:p w14:paraId="69C7D679" w14:textId="77777777" w:rsidR="0055120E" w:rsidRDefault="00D7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9F5" w14:textId="77777777" w:rsidR="007F6C9A" w:rsidRDefault="00383BFD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D773C9">
      <w:rPr>
        <w:noProof/>
      </w:rPr>
      <w:t>3</w:t>
    </w:r>
    <w:r>
      <w:fldChar w:fldCharType="end"/>
    </w:r>
  </w:p>
  <w:p w14:paraId="7EC2374E" w14:textId="77777777" w:rsidR="007F6C9A" w:rsidRPr="00AB5C23" w:rsidRDefault="001476DA" w:rsidP="007F6C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278" w14:textId="77777777" w:rsidR="0055120E" w:rsidRDefault="00D773C9">
      <w:pPr>
        <w:spacing w:after="0" w:line="240" w:lineRule="auto"/>
      </w:pPr>
      <w:r>
        <w:separator/>
      </w:r>
    </w:p>
  </w:footnote>
  <w:footnote w:type="continuationSeparator" w:id="0">
    <w:p w14:paraId="3BD1E464" w14:textId="77777777" w:rsidR="0055120E" w:rsidRDefault="00D7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5AB4" w14:textId="77777777" w:rsidR="007F6C9A" w:rsidRPr="002E5136" w:rsidRDefault="001476DA">
    <w:pPr>
      <w:pStyle w:val="Sidehoved"/>
      <w:rPr>
        <w:rFonts w:ascii="Tahoma" w:hAnsi="Tahoma" w:cs="Tahoma"/>
        <w:b/>
        <w:color w:val="0070C0"/>
        <w:sz w:val="24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DE9" w14:textId="77777777" w:rsidR="007F6C9A" w:rsidRDefault="001476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98B"/>
    <w:multiLevelType w:val="hybridMultilevel"/>
    <w:tmpl w:val="3D925CE6"/>
    <w:lvl w:ilvl="0" w:tplc="4F9C84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2120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C"/>
    <w:rsid w:val="000D3E05"/>
    <w:rsid w:val="001476DA"/>
    <w:rsid w:val="00383BFD"/>
    <w:rsid w:val="003A0013"/>
    <w:rsid w:val="003F4109"/>
    <w:rsid w:val="004523F1"/>
    <w:rsid w:val="0054506C"/>
    <w:rsid w:val="0055120E"/>
    <w:rsid w:val="006479E6"/>
    <w:rsid w:val="009F68EE"/>
    <w:rsid w:val="00AF633E"/>
    <w:rsid w:val="00D11653"/>
    <w:rsid w:val="00D7219D"/>
    <w:rsid w:val="00D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654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545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506C"/>
  </w:style>
  <w:style w:type="paragraph" w:styleId="Sidehoved">
    <w:name w:val="header"/>
    <w:basedOn w:val="Normal"/>
    <w:link w:val="SidehovedTegn"/>
    <w:uiPriority w:val="99"/>
    <w:rsid w:val="0054506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54506C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830B1B3E3FF4BA57756437BAD3A19" ma:contentTypeVersion="6" ma:contentTypeDescription="Opret et nyt dokument." ma:contentTypeScope="" ma:versionID="bb4de1ea589d5ae9b1f6dfef429f9631">
  <xsd:schema xmlns:xsd="http://www.w3.org/2001/XMLSchema" xmlns:xs="http://www.w3.org/2001/XMLSchema" xmlns:p="http://schemas.microsoft.com/office/2006/metadata/properties" xmlns:ns2="99cf29a2-8ae7-4a2a-a091-822742a3d1dd" targetNamespace="http://schemas.microsoft.com/office/2006/metadata/properties" ma:root="true" ma:fieldsID="a70e19c068315575f777124dae1c9f27" ns2:_="">
    <xsd:import namespace="99cf29a2-8ae7-4a2a-a091-822742a3d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29a2-8ae7-4a2a-a091-822742a3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44BBD-E03A-499C-8015-498580AC2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f29a2-8ae7-4a2a-a091-822742a3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AEF9B-2B8F-41D6-AE00-D195281AC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6BADD-1C35-46F1-8628-F0D8E9518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Rulffs Klausen</dc:creator>
  <cp:lastModifiedBy>Per Jensen</cp:lastModifiedBy>
  <cp:revision>3</cp:revision>
  <dcterms:created xsi:type="dcterms:W3CDTF">2021-11-18T11:01:00Z</dcterms:created>
  <dcterms:modified xsi:type="dcterms:W3CDTF">2022-11-15T13:07:00Z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0x010100A82830B1B3E3FF4BA57756437BAD3A19</vt:lpwstr>
  </property>
</Properties>
</file>